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3BD9A677" w:rsidR="003614F4" w:rsidRDefault="00000000">
      <w:pPr>
        <w:ind w:left="0" w:hanging="2"/>
        <w:jc w:val="right"/>
        <w:rPr>
          <w:sz w:val="20"/>
          <w:szCs w:val="20"/>
        </w:rPr>
      </w:pPr>
      <w:r>
        <w:rPr>
          <w:i/>
          <w:sz w:val="20"/>
          <w:szCs w:val="20"/>
        </w:rPr>
        <w:t xml:space="preserve">  </w:t>
      </w:r>
      <w:r w:rsidR="0045702F">
        <w:rPr>
          <w:i/>
          <w:sz w:val="20"/>
          <w:szCs w:val="20"/>
        </w:rPr>
        <w:t>December</w:t>
      </w:r>
      <w:r w:rsidR="009B28C7">
        <w:rPr>
          <w:i/>
          <w:sz w:val="20"/>
          <w:szCs w:val="20"/>
        </w:rPr>
        <w:t xml:space="preserve"> 2022</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rsidRPr="00AC125D" w14:paraId="74429FA1" w14:textId="77777777" w:rsidTr="000042CE">
        <w:trPr>
          <w:trHeight w:val="665"/>
        </w:trPr>
        <w:tc>
          <w:tcPr>
            <w:tcW w:w="10908" w:type="dxa"/>
            <w:gridSpan w:val="5"/>
            <w:tcBorders>
              <w:top w:val="nil"/>
              <w:left w:val="nil"/>
              <w:bottom w:val="nil"/>
              <w:right w:val="nil"/>
            </w:tcBorders>
          </w:tcPr>
          <w:p w14:paraId="38B7E5C4" w14:textId="77777777" w:rsidR="00054240" w:rsidRPr="000E477A" w:rsidRDefault="00054240" w:rsidP="00054240">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The college deadline to submit the completed Liberal Education Course Proposal form to Academic Affairs is February 1, 2023. Please consult your college and department for internal deadlines. Note: If the course is new, the department must also submit the separate New Course Proposal through the college's curriculum review and approval process for submission to Academic Affairs (details, dates, form: </w:t>
            </w:r>
            <w:hyperlink r:id="rId9" w:history="1">
              <w:r w:rsidRPr="000E477A">
                <w:rPr>
                  <w:rStyle w:val="Hyperlink"/>
                  <w:rFonts w:ascii="Times New Roman" w:hAnsi="Times New Roman" w:cs="Times New Roman"/>
                  <w:color w:val="1155CC"/>
                  <w:sz w:val="24"/>
                  <w:szCs w:val="24"/>
                  <w:shd w:val="clear" w:color="auto" w:fill="FFFFFF"/>
                </w:rPr>
                <w:t>https://evcaa.d.umn.edu/curriculum-management/course-proposal-processes</w:t>
              </w:r>
            </w:hyperlink>
            <w:r w:rsidRPr="000E477A">
              <w:rPr>
                <w:rFonts w:ascii="Times New Roman" w:hAnsi="Times New Roman" w:cs="Times New Roman"/>
                <w:color w:val="000000"/>
                <w:sz w:val="24"/>
                <w:szCs w:val="24"/>
                <w:shd w:val="clear" w:color="auto" w:fill="FFFFFF"/>
              </w:rPr>
              <w:t xml:space="preserve">).  </w:t>
            </w:r>
          </w:p>
          <w:p w14:paraId="01F66C5E" w14:textId="77777777" w:rsidR="00054240" w:rsidRPr="000E477A" w:rsidRDefault="00054240" w:rsidP="00054240">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Form approvals may be submitted through email as an attachment. Signatures may be provided on the form or with approval documented within the email message.</w:t>
            </w:r>
            <w:r>
              <w:rPr>
                <w:rFonts w:ascii="Times New Roman" w:hAnsi="Times New Roman" w:cs="Times New Roman"/>
                <w:color w:val="000000"/>
                <w:sz w:val="24"/>
                <w:szCs w:val="24"/>
                <w:shd w:val="clear" w:color="auto" w:fill="FFFFFF"/>
              </w:rPr>
              <w:t xml:space="preserve">  </w:t>
            </w:r>
          </w:p>
          <w:p w14:paraId="65A815A8" w14:textId="77777777" w:rsidR="00054240" w:rsidRDefault="00054240" w:rsidP="00054240">
            <w:pPr>
              <w:pStyle w:val="BalloonText"/>
              <w:numPr>
                <w:ilvl w:val="0"/>
                <w:numId w:val="6"/>
              </w:numPr>
              <w:ind w:leftChars="0" w:left="337"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Departments and colleges may involve curriculum committees as advisory in their review procedures. The campus Liberal Education Subcommittee reviews all Liberal Education course proposals for Academic Affairs.</w:t>
            </w:r>
          </w:p>
          <w:p w14:paraId="42BF49B2" w14:textId="3F7B0A14" w:rsidR="006D1415" w:rsidRDefault="006D1415" w:rsidP="006D1415">
            <w:pPr>
              <w:pStyle w:val="BalloonText"/>
              <w:ind w:leftChars="0" w:left="718" w:firstLineChars="0" w:firstLine="0"/>
              <w:rPr>
                <w:rFonts w:ascii="Times New Roman" w:hAnsi="Times New Roman" w:cs="Times New Roman"/>
                <w:sz w:val="24"/>
                <w:szCs w:val="24"/>
                <w:shd w:val="clear" w:color="auto" w:fill="FFFFFF"/>
              </w:rPr>
            </w:pPr>
          </w:p>
          <w:p w14:paraId="6E3E87FD" w14:textId="56A447B7" w:rsidR="006D1415" w:rsidRPr="006D1415" w:rsidRDefault="006D1415" w:rsidP="006D1415">
            <w:pPr>
              <w:pStyle w:val="BalloonText"/>
              <w:ind w:leftChars="0" w:left="0" w:firstLineChars="0" w:firstLine="0"/>
              <w:rPr>
                <w:rFonts w:ascii="Times New Roman" w:hAnsi="Times New Roman" w:cs="Times New Roman"/>
                <w:b/>
                <w:bCs/>
                <w:sz w:val="24"/>
                <w:szCs w:val="24"/>
                <w:shd w:val="clear" w:color="auto" w:fill="FFFFFF"/>
              </w:rPr>
            </w:pPr>
            <w:r w:rsidRPr="006D1415">
              <w:rPr>
                <w:rFonts w:ascii="Times New Roman" w:hAnsi="Times New Roman" w:cs="Times New Roman"/>
                <w:b/>
                <w:bCs/>
                <w:sz w:val="24"/>
                <w:szCs w:val="24"/>
                <w:shd w:val="clear" w:color="auto" w:fill="FFFFFF"/>
              </w:rPr>
              <w:t xml:space="preserve">Category </w:t>
            </w:r>
            <w:r w:rsidR="002A4CE0">
              <w:rPr>
                <w:rFonts w:ascii="Times New Roman" w:hAnsi="Times New Roman" w:cs="Times New Roman"/>
                <w:b/>
                <w:bCs/>
                <w:sz w:val="24"/>
                <w:szCs w:val="24"/>
                <w:shd w:val="clear" w:color="auto" w:fill="FFFFFF"/>
              </w:rPr>
              <w:t>D</w:t>
            </w:r>
            <w:r w:rsidRPr="006D1415">
              <w:rPr>
                <w:rFonts w:ascii="Times New Roman" w:hAnsi="Times New Roman" w:cs="Times New Roman"/>
                <w:b/>
                <w:bCs/>
                <w:sz w:val="24"/>
                <w:szCs w:val="24"/>
                <w:shd w:val="clear" w:color="auto" w:fill="FFFFFF"/>
              </w:rPr>
              <w:t>escription</w:t>
            </w:r>
          </w:p>
          <w:p w14:paraId="2B9E120B" w14:textId="77777777" w:rsidR="006D1415" w:rsidRDefault="006D1415" w:rsidP="006D1415">
            <w:pPr>
              <w:pStyle w:val="BalloonText"/>
              <w:ind w:left="0" w:hanging="2"/>
              <w:rPr>
                <w:rFonts w:ascii="Times New Roman" w:hAnsi="Times New Roman" w:cs="Times New Roman"/>
                <w:sz w:val="24"/>
                <w:szCs w:val="24"/>
                <w:lang w:eastAsia="en-US"/>
              </w:rPr>
            </w:pPr>
            <w:r w:rsidRPr="006D1415">
              <w:rPr>
                <w:rFonts w:ascii="Times New Roman" w:hAnsi="Times New Roman" w:cs="Times New Roman"/>
                <w:sz w:val="24"/>
                <w:szCs w:val="24"/>
                <w:lang w:eastAsia="en-US"/>
              </w:rPr>
              <w:t xml:space="preserve">Courses approved for liberal education credit in the Theorizing Race, Power and Justice category will focus on enabling students to understand systemic analyses of discipline-specific race issues, including historical, socio-cultural, institutional, structural, and/or </w:t>
            </w:r>
            <w:proofErr w:type="gramStart"/>
            <w:r w:rsidRPr="006D1415">
              <w:rPr>
                <w:rFonts w:ascii="Times New Roman" w:hAnsi="Times New Roman" w:cs="Times New Roman"/>
                <w:sz w:val="24"/>
                <w:szCs w:val="24"/>
                <w:lang w:eastAsia="en-US"/>
              </w:rPr>
              <w:t>all of</w:t>
            </w:r>
            <w:proofErr w:type="gramEnd"/>
            <w:r w:rsidRPr="006D1415">
              <w:rPr>
                <w:rFonts w:ascii="Times New Roman" w:hAnsi="Times New Roman" w:cs="Times New Roman"/>
                <w:sz w:val="24"/>
                <w:szCs w:val="24"/>
                <w:lang w:eastAsia="en-US"/>
              </w:rPr>
              <w:t xml:space="preserve"> the aforementioned (i.e., systemic) analyses or ways of thinking. These courses provide students with an opportunity to understand and engage in discourse regarding issues of race and the ways race is related to inequalities, oppression, power, and social and economic justice in the United States. Courses can come from any discipline and can focus on discipline-specific problems related to race, power, and justice.</w:t>
            </w:r>
          </w:p>
          <w:p w14:paraId="5E0DBCA6" w14:textId="5B60CCCF" w:rsidR="006D1415" w:rsidRPr="006D1415" w:rsidRDefault="006D1415" w:rsidP="006D1415">
            <w:pPr>
              <w:pStyle w:val="BalloonText"/>
              <w:ind w:left="0" w:hanging="2"/>
              <w:rPr>
                <w:rFonts w:ascii="Times New Roman" w:hAnsi="Times New Roman" w:cs="Times New Roman"/>
                <w:sz w:val="24"/>
                <w:szCs w:val="24"/>
                <w:lang w:eastAsia="en-US"/>
              </w:rPr>
            </w:pPr>
            <w:r w:rsidRPr="006D1415">
              <w:rPr>
                <w:rFonts w:ascii="Times New Roman" w:hAnsi="Times New Roman" w:cs="Times New Roman"/>
                <w:sz w:val="24"/>
                <w:szCs w:val="24"/>
                <w:lang w:eastAsia="en-US"/>
              </w:rPr>
              <w:t xml:space="preserve"> </w:t>
            </w:r>
          </w:p>
          <w:p w14:paraId="500B0804" w14:textId="77777777" w:rsidR="006D1415" w:rsidRPr="006D1415" w:rsidRDefault="006D1415" w:rsidP="002A4CE0">
            <w:pPr>
              <w:pStyle w:val="BalloonText"/>
              <w:ind w:leftChars="0" w:left="426" w:firstLineChars="0" w:hanging="428"/>
              <w:rPr>
                <w:rFonts w:ascii="Times New Roman" w:hAnsi="Times New Roman" w:cs="Times New Roman"/>
                <w:sz w:val="24"/>
                <w:szCs w:val="24"/>
                <w:lang w:eastAsia="en-US"/>
              </w:rPr>
            </w:pPr>
            <w:r w:rsidRPr="006D1415">
              <w:rPr>
                <w:rFonts w:ascii="Times New Roman" w:hAnsi="Times New Roman" w:cs="Times New Roman"/>
                <w:sz w:val="24"/>
                <w:szCs w:val="24"/>
                <w:lang w:eastAsia="en-US"/>
              </w:rPr>
              <w:t xml:space="preserve">SLO 1:  Students will describe how historical, socio-cultural, institutional, structural and/or </w:t>
            </w:r>
            <w:proofErr w:type="gramStart"/>
            <w:r w:rsidRPr="006D1415">
              <w:rPr>
                <w:rFonts w:ascii="Times New Roman" w:hAnsi="Times New Roman" w:cs="Times New Roman"/>
                <w:sz w:val="24"/>
                <w:szCs w:val="24"/>
                <w:lang w:eastAsia="en-US"/>
              </w:rPr>
              <w:t>all of</w:t>
            </w:r>
            <w:proofErr w:type="gramEnd"/>
            <w:r w:rsidRPr="006D1415">
              <w:rPr>
                <w:rFonts w:ascii="Times New Roman" w:hAnsi="Times New Roman" w:cs="Times New Roman"/>
                <w:sz w:val="24"/>
                <w:szCs w:val="24"/>
                <w:lang w:eastAsia="en-US"/>
              </w:rPr>
              <w:t xml:space="preserve"> the aforementioned (i.e., systemic) ways of thinking can be used to explain present-day racial inequalities or other avenues of racial oppression.</w:t>
            </w:r>
          </w:p>
          <w:p w14:paraId="523F67E1" w14:textId="3529D758" w:rsidR="006D1415" w:rsidRDefault="006D1415" w:rsidP="002A4CE0">
            <w:pPr>
              <w:pStyle w:val="BalloonText"/>
              <w:ind w:leftChars="0" w:left="426" w:firstLineChars="0" w:hanging="428"/>
              <w:rPr>
                <w:rFonts w:ascii="Times New Roman" w:hAnsi="Times New Roman" w:cs="Times New Roman"/>
                <w:sz w:val="24"/>
                <w:szCs w:val="24"/>
                <w:lang w:eastAsia="en-US"/>
              </w:rPr>
            </w:pPr>
            <w:r w:rsidRPr="006D1415">
              <w:rPr>
                <w:rFonts w:ascii="Times New Roman" w:hAnsi="Times New Roman" w:cs="Times New Roman"/>
                <w:sz w:val="24"/>
                <w:szCs w:val="24"/>
                <w:lang w:eastAsia="en-US"/>
              </w:rPr>
              <w:t>SLO 2: Students will demonstrate knowledge of how the above ways of thinking apply to discipline-specific real cases.</w:t>
            </w:r>
          </w:p>
          <w:p w14:paraId="213723B0" w14:textId="77777777" w:rsidR="006D1415" w:rsidRPr="006D1415" w:rsidRDefault="006D1415" w:rsidP="006D1415">
            <w:pPr>
              <w:pStyle w:val="BalloonText"/>
              <w:ind w:left="0" w:hanging="2"/>
              <w:rPr>
                <w:rFonts w:ascii="Times New Roman" w:hAnsi="Times New Roman" w:cs="Times New Roman"/>
                <w:sz w:val="24"/>
                <w:szCs w:val="24"/>
                <w:lang w:eastAsia="en-US"/>
              </w:rPr>
            </w:pPr>
          </w:p>
          <w:p w14:paraId="46CA5082" w14:textId="1C05AFAA" w:rsidR="006D1415" w:rsidRPr="002A4CE0" w:rsidRDefault="002A4CE0" w:rsidP="002A4CE0">
            <w:pPr>
              <w:pStyle w:val="BalloonText"/>
              <w:ind w:left="0" w:hanging="2"/>
              <w:rPr>
                <w:rFonts w:ascii="Times New Roman" w:hAnsi="Times New Roman" w:cs="Times New Roman"/>
                <w:i/>
                <w:iCs/>
                <w:sz w:val="24"/>
                <w:szCs w:val="24"/>
                <w:lang w:eastAsia="en-US"/>
              </w:rPr>
            </w:pPr>
            <w:r>
              <w:rPr>
                <w:rFonts w:ascii="Times New Roman" w:hAnsi="Times New Roman" w:cs="Times New Roman"/>
                <w:i/>
                <w:iCs/>
                <w:sz w:val="24"/>
                <w:szCs w:val="24"/>
                <w:lang w:eastAsia="en-US"/>
              </w:rPr>
              <w:t xml:space="preserve">The </w:t>
            </w:r>
            <w:r w:rsidR="006D1415" w:rsidRPr="00D446DC">
              <w:rPr>
                <w:rFonts w:ascii="Times New Roman" w:hAnsi="Times New Roman" w:cs="Times New Roman"/>
                <w:i/>
                <w:iCs/>
                <w:sz w:val="24"/>
                <w:szCs w:val="24"/>
                <w:lang w:eastAsia="en-US"/>
              </w:rPr>
              <w:t xml:space="preserve">Theorizing, Race Power and Justice </w:t>
            </w:r>
            <w:r>
              <w:rPr>
                <w:rFonts w:ascii="Times New Roman" w:hAnsi="Times New Roman" w:cs="Times New Roman"/>
                <w:i/>
                <w:iCs/>
                <w:sz w:val="24"/>
                <w:szCs w:val="24"/>
                <w:lang w:eastAsia="en-US"/>
              </w:rPr>
              <w:t xml:space="preserve">category </w:t>
            </w:r>
            <w:r w:rsidR="006D1415" w:rsidRPr="00D446DC">
              <w:rPr>
                <w:rFonts w:ascii="Times New Roman" w:hAnsi="Times New Roman" w:cs="Times New Roman"/>
                <w:i/>
                <w:iCs/>
                <w:sz w:val="24"/>
                <w:szCs w:val="24"/>
                <w:lang w:eastAsia="en-US"/>
              </w:rPr>
              <w:t>fall</w:t>
            </w:r>
            <w:r>
              <w:rPr>
                <w:rFonts w:ascii="Times New Roman" w:hAnsi="Times New Roman" w:cs="Times New Roman"/>
                <w:i/>
                <w:iCs/>
                <w:sz w:val="24"/>
                <w:szCs w:val="24"/>
                <w:lang w:eastAsia="en-US"/>
              </w:rPr>
              <w:t>s</w:t>
            </w:r>
            <w:r w:rsidR="006D1415" w:rsidRPr="00D446DC">
              <w:rPr>
                <w:rFonts w:ascii="Times New Roman" w:hAnsi="Times New Roman" w:cs="Times New Roman"/>
                <w:i/>
                <w:iCs/>
                <w:sz w:val="24"/>
                <w:szCs w:val="24"/>
                <w:lang w:eastAsia="en-US"/>
              </w:rPr>
              <w:t xml:space="preserve"> under Language and Reasoning Skills. A Liberal Education course that meets the criteria for Language and Reasoning Skills may NOT </w:t>
            </w:r>
            <w:r>
              <w:rPr>
                <w:rFonts w:ascii="Times New Roman" w:hAnsi="Times New Roman" w:cs="Times New Roman"/>
                <w:i/>
                <w:iCs/>
                <w:sz w:val="24"/>
                <w:szCs w:val="24"/>
                <w:lang w:eastAsia="en-US"/>
              </w:rPr>
              <w:t xml:space="preserve">also </w:t>
            </w:r>
            <w:r w:rsidR="006D1415" w:rsidRPr="00D446DC">
              <w:rPr>
                <w:rFonts w:ascii="Times New Roman" w:hAnsi="Times New Roman" w:cs="Times New Roman"/>
                <w:i/>
                <w:iCs/>
                <w:sz w:val="24"/>
                <w:szCs w:val="24"/>
                <w:lang w:eastAsia="en-US"/>
              </w:rPr>
              <w:t>be used to fulfill a requirement for Knowledge Domains or Key Topics</w:t>
            </w:r>
            <w:r>
              <w:rPr>
                <w:rFonts w:ascii="Times New Roman" w:hAnsi="Times New Roman" w:cs="Times New Roman"/>
                <w:i/>
                <w:iCs/>
                <w:sz w:val="24"/>
                <w:szCs w:val="24"/>
                <w:lang w:eastAsia="en-US"/>
              </w:rPr>
              <w:t>.</w:t>
            </w:r>
          </w:p>
          <w:p w14:paraId="06FB5D9A" w14:textId="693FFB30" w:rsidR="00676D2E" w:rsidRPr="00AC125D" w:rsidRDefault="00676D2E" w:rsidP="00676D2E">
            <w:pPr>
              <w:pStyle w:val="BalloonText"/>
              <w:ind w:leftChars="0" w:left="358" w:firstLineChars="0" w:firstLine="0"/>
              <w:rPr>
                <w:rFonts w:ascii="Times New Roman" w:hAnsi="Times New Roman" w:cs="Times New Roman"/>
                <w:color w:val="000000"/>
                <w:sz w:val="24"/>
                <w:szCs w:val="24"/>
              </w:rPr>
            </w:pPr>
          </w:p>
        </w:tc>
      </w:tr>
      <w:tr w:rsidR="003614F4" w:rsidRPr="00AC125D"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Pr="00AC125D"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Name (print)</w:t>
            </w:r>
          </w:p>
        </w:tc>
        <w:tc>
          <w:tcPr>
            <w:tcW w:w="2610" w:type="dxa"/>
            <w:tcBorders>
              <w:top w:val="single" w:sz="4" w:space="0" w:color="auto"/>
            </w:tcBorders>
            <w:shd w:val="clear" w:color="auto" w:fill="D9D9D9"/>
          </w:tcPr>
          <w:p w14:paraId="5D3B852D" w14:textId="77777777"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Signature</w:t>
            </w:r>
          </w:p>
        </w:tc>
        <w:tc>
          <w:tcPr>
            <w:tcW w:w="2520" w:type="dxa"/>
            <w:tcBorders>
              <w:top w:val="single" w:sz="4" w:space="0" w:color="auto"/>
            </w:tcBorders>
            <w:shd w:val="clear" w:color="auto" w:fill="D9D9D9"/>
          </w:tcPr>
          <w:p w14:paraId="4F70FED7" w14:textId="77777777"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Date</w:t>
            </w:r>
          </w:p>
        </w:tc>
      </w:tr>
      <w:tr w:rsidR="003614F4" w:rsidRPr="00AC125D" w14:paraId="71F42476" w14:textId="77777777">
        <w:trPr>
          <w:trHeight w:val="241"/>
        </w:trPr>
        <w:tc>
          <w:tcPr>
            <w:tcW w:w="3222" w:type="dxa"/>
          </w:tcPr>
          <w:p w14:paraId="79F19DF6" w14:textId="77777777"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Department Head/Representative</w:t>
            </w:r>
          </w:p>
        </w:tc>
        <w:tc>
          <w:tcPr>
            <w:tcW w:w="2556" w:type="dxa"/>
            <w:gridSpan w:val="2"/>
          </w:tcPr>
          <w:p w14:paraId="4545D423" w14:textId="77777777" w:rsidR="003614F4" w:rsidRPr="00AC125D"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Pr="00AC125D"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3614F4" w:rsidRPr="00AC125D" w14:paraId="222BC526" w14:textId="77777777">
        <w:trPr>
          <w:trHeight w:val="241"/>
        </w:trPr>
        <w:tc>
          <w:tcPr>
            <w:tcW w:w="3222" w:type="dxa"/>
            <w:tcBorders>
              <w:bottom w:val="single" w:sz="4" w:space="0" w:color="000000"/>
            </w:tcBorders>
          </w:tcPr>
          <w:p w14:paraId="35295EA0" w14:textId="7374EB12"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 xml:space="preserve">Dean </w:t>
            </w:r>
            <w:r w:rsidRPr="00AC125D">
              <w:rPr>
                <w:i/>
                <w:color w:val="000000"/>
              </w:rPr>
              <w:t>(or college designee</w:t>
            </w:r>
            <w:r w:rsidR="009B28C7" w:rsidRPr="00AC125D">
              <w:rPr>
                <w:i/>
                <w:color w:val="000000"/>
              </w:rPr>
              <w:t>)</w:t>
            </w:r>
          </w:p>
        </w:tc>
        <w:tc>
          <w:tcPr>
            <w:tcW w:w="2556" w:type="dxa"/>
            <w:gridSpan w:val="2"/>
            <w:tcBorders>
              <w:bottom w:val="single" w:sz="4" w:space="0" w:color="000000"/>
            </w:tcBorders>
          </w:tcPr>
          <w:p w14:paraId="0F1FE237" w14:textId="632CB789" w:rsidR="003614F4" w:rsidRPr="00AC125D"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2FA7664A" w:rsidR="003614F4" w:rsidRPr="00AC125D"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3614F4" w:rsidRPr="00AC125D" w14:paraId="10E5D2DB" w14:textId="77777777">
        <w:trPr>
          <w:trHeight w:val="241"/>
        </w:trPr>
        <w:tc>
          <w:tcPr>
            <w:tcW w:w="3222" w:type="dxa"/>
            <w:tcBorders>
              <w:bottom w:val="single" w:sz="4" w:space="0" w:color="000000"/>
            </w:tcBorders>
          </w:tcPr>
          <w:p w14:paraId="04371262" w14:textId="62B0B972" w:rsidR="003614F4" w:rsidRPr="00AC125D" w:rsidRDefault="00055E1B">
            <w:pPr>
              <w:pBdr>
                <w:top w:val="nil"/>
                <w:left w:val="nil"/>
                <w:bottom w:val="nil"/>
                <w:right w:val="nil"/>
                <w:between w:val="nil"/>
              </w:pBdr>
              <w:spacing w:after="0" w:line="240" w:lineRule="auto"/>
              <w:ind w:left="0" w:hanging="2"/>
              <w:rPr>
                <w:color w:val="000000"/>
              </w:rPr>
            </w:pPr>
            <w:r w:rsidRPr="00AC125D">
              <w:rPr>
                <w:color w:val="000000"/>
              </w:rPr>
              <w:t>Academic Affairs</w:t>
            </w:r>
          </w:p>
        </w:tc>
        <w:tc>
          <w:tcPr>
            <w:tcW w:w="2556" w:type="dxa"/>
            <w:gridSpan w:val="2"/>
            <w:tcBorders>
              <w:bottom w:val="single" w:sz="4" w:space="0" w:color="000000"/>
            </w:tcBorders>
          </w:tcPr>
          <w:p w14:paraId="4FC8E955" w14:textId="77777777" w:rsidR="003614F4" w:rsidRPr="00AC125D" w:rsidRDefault="003614F4" w:rsidP="00D446DC">
            <w:pPr>
              <w:pBdr>
                <w:top w:val="nil"/>
                <w:left w:val="nil"/>
                <w:bottom w:val="nil"/>
                <w:right w:val="nil"/>
                <w:between w:val="nil"/>
              </w:pBdr>
              <w:spacing w:after="0" w:line="240" w:lineRule="auto"/>
              <w:ind w:leftChars="0" w:left="0" w:firstLineChars="0" w:firstLine="0"/>
              <w:rPr>
                <w:color w:val="000000"/>
              </w:rPr>
            </w:pPr>
          </w:p>
        </w:tc>
        <w:tc>
          <w:tcPr>
            <w:tcW w:w="2610" w:type="dxa"/>
            <w:tcBorders>
              <w:bottom w:val="single" w:sz="4" w:space="0" w:color="000000"/>
            </w:tcBorders>
          </w:tcPr>
          <w:p w14:paraId="69AC3067" w14:textId="440C0384" w:rsidR="003614F4" w:rsidRPr="00AC125D"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3614F4" w:rsidRPr="00AC125D" w14:paraId="393FDC1D" w14:textId="77777777">
        <w:trPr>
          <w:trHeight w:val="241"/>
        </w:trPr>
        <w:tc>
          <w:tcPr>
            <w:tcW w:w="3222" w:type="dxa"/>
            <w:tcBorders>
              <w:top w:val="single" w:sz="4" w:space="0" w:color="000000"/>
              <w:left w:val="nil"/>
              <w:bottom w:val="nil"/>
              <w:right w:val="nil"/>
            </w:tcBorders>
          </w:tcPr>
          <w:p w14:paraId="5BD6D793" w14:textId="77777777" w:rsidR="003614F4" w:rsidRPr="00AC125D"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AC125D"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Pr="00AC125D"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3614F4" w:rsidRPr="00AC125D" w14:paraId="7D345B44" w14:textId="77777777">
        <w:tc>
          <w:tcPr>
            <w:tcW w:w="3258" w:type="dxa"/>
            <w:gridSpan w:val="2"/>
          </w:tcPr>
          <w:p w14:paraId="61EC07BE" w14:textId="77777777"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Effective Term</w:t>
            </w:r>
          </w:p>
        </w:tc>
        <w:tc>
          <w:tcPr>
            <w:tcW w:w="7650" w:type="dxa"/>
            <w:gridSpan w:val="3"/>
          </w:tcPr>
          <w:p w14:paraId="28B4988F" w14:textId="77777777" w:rsidR="003614F4" w:rsidRDefault="00786745" w:rsidP="00786745">
            <w:pPr>
              <w:pBdr>
                <w:top w:val="nil"/>
                <w:left w:val="nil"/>
                <w:bottom w:val="nil"/>
                <w:right w:val="nil"/>
                <w:between w:val="nil"/>
              </w:pBdr>
              <w:spacing w:after="0" w:line="240" w:lineRule="auto"/>
              <w:ind w:leftChars="0" w:left="0" w:firstLineChars="0" w:firstLine="0"/>
              <w:rPr>
                <w:color w:val="000000"/>
              </w:rPr>
            </w:pPr>
            <w:r>
              <w:rPr>
                <w:color w:val="000000"/>
              </w:rPr>
              <w:t>If form submitted to Academic Affairs by February 1: Fall 2023 or later</w:t>
            </w:r>
          </w:p>
          <w:p w14:paraId="36F2019B" w14:textId="0CE2E082" w:rsidR="00786745" w:rsidRPr="00AC125D" w:rsidRDefault="00786745" w:rsidP="00786745">
            <w:pPr>
              <w:pBdr>
                <w:top w:val="nil"/>
                <w:left w:val="nil"/>
                <w:bottom w:val="nil"/>
                <w:right w:val="nil"/>
                <w:between w:val="nil"/>
              </w:pBdr>
              <w:spacing w:after="0" w:line="240" w:lineRule="auto"/>
              <w:ind w:leftChars="0" w:left="0" w:firstLineChars="0" w:firstLine="0"/>
              <w:rPr>
                <w:color w:val="000000"/>
              </w:rPr>
            </w:pPr>
            <w:r>
              <w:rPr>
                <w:color w:val="000000"/>
              </w:rPr>
              <w:t>If form submitted to Academic Affairs by April 1: Spring 2024 or later</w:t>
            </w:r>
          </w:p>
        </w:tc>
      </w:tr>
      <w:tr w:rsidR="00676D2E" w:rsidRPr="00AC125D" w14:paraId="77F2FE98" w14:textId="77777777">
        <w:tc>
          <w:tcPr>
            <w:tcW w:w="3258" w:type="dxa"/>
            <w:gridSpan w:val="2"/>
            <w:tcBorders>
              <w:bottom w:val="single" w:sz="4" w:space="0" w:color="000000"/>
            </w:tcBorders>
          </w:tcPr>
          <w:p w14:paraId="48930B27" w14:textId="14234E71" w:rsidR="00676D2E" w:rsidRPr="00AC125D" w:rsidRDefault="00676D2E">
            <w:pPr>
              <w:pBdr>
                <w:top w:val="nil"/>
                <w:left w:val="nil"/>
                <w:bottom w:val="nil"/>
                <w:right w:val="nil"/>
                <w:between w:val="nil"/>
              </w:pBdr>
              <w:spacing w:after="0" w:line="240" w:lineRule="auto"/>
              <w:ind w:left="0" w:hanging="2"/>
              <w:rPr>
                <w:color w:val="000000"/>
              </w:rPr>
            </w:pPr>
            <w:r w:rsidRPr="00AC125D">
              <w:rPr>
                <w:color w:val="000000"/>
              </w:rPr>
              <w:t>Faculty Contact</w:t>
            </w:r>
          </w:p>
        </w:tc>
        <w:tc>
          <w:tcPr>
            <w:tcW w:w="7650" w:type="dxa"/>
            <w:gridSpan w:val="3"/>
            <w:tcBorders>
              <w:bottom w:val="single" w:sz="4" w:space="0" w:color="000000"/>
            </w:tcBorders>
          </w:tcPr>
          <w:p w14:paraId="4C1FB86D" w14:textId="77777777" w:rsidR="00676D2E" w:rsidRPr="00AC125D" w:rsidRDefault="00676D2E">
            <w:pPr>
              <w:pBdr>
                <w:top w:val="nil"/>
                <w:left w:val="nil"/>
                <w:bottom w:val="nil"/>
                <w:right w:val="nil"/>
                <w:between w:val="nil"/>
              </w:pBdr>
              <w:spacing w:after="0" w:line="240" w:lineRule="auto"/>
              <w:ind w:left="0" w:hanging="2"/>
              <w:rPr>
                <w:color w:val="000000"/>
              </w:rPr>
            </w:pPr>
          </w:p>
        </w:tc>
      </w:tr>
      <w:tr w:rsidR="003614F4" w:rsidRPr="00AC125D" w14:paraId="07E565E1" w14:textId="77777777">
        <w:tc>
          <w:tcPr>
            <w:tcW w:w="3258" w:type="dxa"/>
            <w:gridSpan w:val="2"/>
            <w:tcBorders>
              <w:bottom w:val="single" w:sz="4" w:space="0" w:color="000000"/>
            </w:tcBorders>
          </w:tcPr>
          <w:p w14:paraId="5C9E363D" w14:textId="58F675C7" w:rsidR="003614F4" w:rsidRPr="00AC125D" w:rsidRDefault="009B28C7">
            <w:pPr>
              <w:pBdr>
                <w:top w:val="nil"/>
                <w:left w:val="nil"/>
                <w:bottom w:val="nil"/>
                <w:right w:val="nil"/>
                <w:between w:val="nil"/>
              </w:pBdr>
              <w:spacing w:after="0" w:line="240" w:lineRule="auto"/>
              <w:ind w:left="0" w:hanging="2"/>
              <w:rPr>
                <w:color w:val="000000"/>
              </w:rPr>
            </w:pPr>
            <w:r w:rsidRPr="00AC125D">
              <w:rPr>
                <w:color w:val="000000"/>
              </w:rPr>
              <w:t>Course Designator</w:t>
            </w:r>
          </w:p>
        </w:tc>
        <w:tc>
          <w:tcPr>
            <w:tcW w:w="7650" w:type="dxa"/>
            <w:gridSpan w:val="3"/>
            <w:tcBorders>
              <w:bottom w:val="single" w:sz="4" w:space="0" w:color="000000"/>
            </w:tcBorders>
          </w:tcPr>
          <w:p w14:paraId="3C93A9C9"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3614F4" w:rsidRPr="00AC125D" w14:paraId="6A1377CA" w14:textId="77777777">
        <w:tc>
          <w:tcPr>
            <w:tcW w:w="3258" w:type="dxa"/>
            <w:gridSpan w:val="2"/>
            <w:tcBorders>
              <w:bottom w:val="single" w:sz="4" w:space="0" w:color="000000"/>
            </w:tcBorders>
          </w:tcPr>
          <w:p w14:paraId="49C8ECE9" w14:textId="1A50D1E7" w:rsidR="003614F4" w:rsidRPr="00AC125D" w:rsidRDefault="00000000" w:rsidP="009B28C7">
            <w:pPr>
              <w:pBdr>
                <w:top w:val="nil"/>
                <w:left w:val="nil"/>
                <w:bottom w:val="nil"/>
                <w:right w:val="nil"/>
                <w:between w:val="nil"/>
              </w:pBdr>
              <w:spacing w:after="0" w:line="240" w:lineRule="auto"/>
              <w:ind w:left="0" w:hanging="2"/>
              <w:rPr>
                <w:color w:val="000000"/>
              </w:rPr>
            </w:pPr>
            <w:hyperlink r:id="rId10">
              <w:r w:rsidRPr="00AC125D">
                <w:rPr>
                  <w:color w:val="000000"/>
                </w:rPr>
                <w:t>Catalog Number</w:t>
              </w:r>
            </w:hyperlink>
            <w:r w:rsidRPr="00AC125D">
              <w:rPr>
                <w:color w:val="000000"/>
              </w:rPr>
              <w:t xml:space="preserve"> </w:t>
            </w:r>
          </w:p>
        </w:tc>
        <w:tc>
          <w:tcPr>
            <w:tcW w:w="7650" w:type="dxa"/>
            <w:gridSpan w:val="3"/>
            <w:tcBorders>
              <w:bottom w:val="single" w:sz="4" w:space="0" w:color="000000"/>
            </w:tcBorders>
          </w:tcPr>
          <w:p w14:paraId="3C357698" w14:textId="77777777" w:rsidR="003614F4" w:rsidRPr="00AC125D" w:rsidRDefault="003614F4">
            <w:pPr>
              <w:pBdr>
                <w:top w:val="nil"/>
                <w:left w:val="nil"/>
                <w:bottom w:val="nil"/>
                <w:right w:val="nil"/>
                <w:between w:val="nil"/>
              </w:pBdr>
              <w:spacing w:after="0" w:line="240" w:lineRule="auto"/>
              <w:ind w:left="0" w:hanging="2"/>
              <w:rPr>
                <w:color w:val="0070C0"/>
              </w:rPr>
            </w:pPr>
          </w:p>
        </w:tc>
      </w:tr>
      <w:tr w:rsidR="003614F4" w:rsidRPr="00AC125D" w14:paraId="60CC7826" w14:textId="77777777">
        <w:tc>
          <w:tcPr>
            <w:tcW w:w="3258" w:type="dxa"/>
            <w:gridSpan w:val="2"/>
            <w:tcBorders>
              <w:bottom w:val="single" w:sz="4" w:space="0" w:color="000000"/>
            </w:tcBorders>
          </w:tcPr>
          <w:p w14:paraId="52744342" w14:textId="684881A8" w:rsidR="003614F4" w:rsidRPr="00AC125D" w:rsidRDefault="00000000" w:rsidP="009B28C7">
            <w:pPr>
              <w:pBdr>
                <w:top w:val="nil"/>
                <w:left w:val="nil"/>
                <w:bottom w:val="nil"/>
                <w:right w:val="nil"/>
                <w:between w:val="nil"/>
              </w:pBdr>
              <w:spacing w:after="0" w:line="240" w:lineRule="auto"/>
              <w:ind w:left="0" w:hanging="2"/>
              <w:rPr>
                <w:color w:val="000000"/>
              </w:rPr>
            </w:pPr>
            <w:r w:rsidRPr="00AC125D">
              <w:rPr>
                <w:color w:val="000000"/>
              </w:rPr>
              <w:t xml:space="preserve">Course Title </w:t>
            </w:r>
          </w:p>
        </w:tc>
        <w:tc>
          <w:tcPr>
            <w:tcW w:w="7650" w:type="dxa"/>
            <w:gridSpan w:val="3"/>
            <w:tcBorders>
              <w:bottom w:val="single" w:sz="4" w:space="0" w:color="000000"/>
            </w:tcBorders>
          </w:tcPr>
          <w:p w14:paraId="51450B39"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9B28C7" w:rsidRPr="00AC125D" w14:paraId="71756FAB" w14:textId="77777777" w:rsidTr="000042CE">
        <w:tc>
          <w:tcPr>
            <w:tcW w:w="3258" w:type="dxa"/>
            <w:gridSpan w:val="2"/>
          </w:tcPr>
          <w:p w14:paraId="4457DFD1" w14:textId="0A645F60" w:rsidR="009B28C7" w:rsidRPr="00AC125D" w:rsidRDefault="009B28C7" w:rsidP="009B28C7">
            <w:pPr>
              <w:pBdr>
                <w:top w:val="nil"/>
                <w:left w:val="nil"/>
                <w:bottom w:val="nil"/>
                <w:right w:val="nil"/>
                <w:between w:val="nil"/>
              </w:pBdr>
              <w:spacing w:after="0" w:line="240" w:lineRule="auto"/>
              <w:ind w:left="0" w:hanging="2"/>
              <w:rPr>
                <w:color w:val="000000"/>
              </w:rPr>
            </w:pPr>
            <w:r w:rsidRPr="00AC125D">
              <w:rPr>
                <w:color w:val="000000"/>
              </w:rPr>
              <w:t>Number of credits</w:t>
            </w:r>
          </w:p>
        </w:tc>
        <w:tc>
          <w:tcPr>
            <w:tcW w:w="7650" w:type="dxa"/>
            <w:gridSpan w:val="3"/>
          </w:tcPr>
          <w:p w14:paraId="7A3229AB" w14:textId="77777777" w:rsidR="009B28C7" w:rsidRPr="00AC125D" w:rsidRDefault="009B28C7">
            <w:pPr>
              <w:pBdr>
                <w:top w:val="nil"/>
                <w:left w:val="nil"/>
                <w:bottom w:val="nil"/>
                <w:right w:val="nil"/>
                <w:between w:val="nil"/>
              </w:pBdr>
              <w:spacing w:after="0" w:line="240" w:lineRule="auto"/>
              <w:ind w:left="0" w:hanging="2"/>
              <w:rPr>
                <w:color w:val="000000"/>
              </w:rPr>
            </w:pPr>
          </w:p>
        </w:tc>
      </w:tr>
      <w:tr w:rsidR="000042CE" w:rsidRPr="00AC125D" w14:paraId="1F2BDB85" w14:textId="77777777" w:rsidTr="000042CE">
        <w:tc>
          <w:tcPr>
            <w:tcW w:w="3258" w:type="dxa"/>
            <w:gridSpan w:val="2"/>
          </w:tcPr>
          <w:p w14:paraId="01242C11" w14:textId="26253472" w:rsidR="00DE60B5" w:rsidRPr="00786745" w:rsidRDefault="000042CE" w:rsidP="00786745">
            <w:pPr>
              <w:pBdr>
                <w:top w:val="nil"/>
                <w:left w:val="nil"/>
                <w:bottom w:val="nil"/>
                <w:right w:val="nil"/>
                <w:between w:val="nil"/>
              </w:pBdr>
              <w:spacing w:after="0" w:line="240" w:lineRule="auto"/>
              <w:ind w:left="0" w:hanging="2"/>
              <w:rPr>
                <w:color w:val="000000"/>
              </w:rPr>
            </w:pPr>
            <w:r w:rsidRPr="00AC125D">
              <w:rPr>
                <w:color w:val="000000"/>
              </w:rPr>
              <w:t>Course Description</w:t>
            </w:r>
            <w:r w:rsidR="00786745">
              <w:rPr>
                <w:color w:val="000000"/>
              </w:rPr>
              <w:t xml:space="preserve"> </w:t>
            </w:r>
            <w:r w:rsidR="00786745" w:rsidRPr="00AC125D">
              <w:rPr>
                <w:i/>
                <w:iCs/>
                <w:color w:val="000000"/>
              </w:rPr>
              <w:t>(Must match approved course or course proposal description)</w:t>
            </w:r>
          </w:p>
        </w:tc>
        <w:tc>
          <w:tcPr>
            <w:tcW w:w="7650" w:type="dxa"/>
            <w:gridSpan w:val="3"/>
          </w:tcPr>
          <w:p w14:paraId="2C709302" w14:textId="77777777" w:rsidR="000042CE" w:rsidRPr="00AC125D" w:rsidRDefault="000042CE">
            <w:pPr>
              <w:pBdr>
                <w:top w:val="nil"/>
                <w:left w:val="nil"/>
                <w:bottom w:val="nil"/>
                <w:right w:val="nil"/>
                <w:between w:val="nil"/>
              </w:pBdr>
              <w:spacing w:after="0" w:line="240" w:lineRule="auto"/>
              <w:ind w:left="0" w:hanging="2"/>
              <w:rPr>
                <w:color w:val="000000"/>
              </w:rPr>
            </w:pPr>
          </w:p>
          <w:p w14:paraId="0E753C80" w14:textId="77777777" w:rsidR="00B97821" w:rsidRPr="00AC125D" w:rsidRDefault="00B97821">
            <w:pPr>
              <w:pBdr>
                <w:top w:val="nil"/>
                <w:left w:val="nil"/>
                <w:bottom w:val="nil"/>
                <w:right w:val="nil"/>
                <w:between w:val="nil"/>
              </w:pBdr>
              <w:spacing w:after="0" w:line="240" w:lineRule="auto"/>
              <w:ind w:left="0" w:hanging="2"/>
              <w:rPr>
                <w:color w:val="000000"/>
              </w:rPr>
            </w:pPr>
          </w:p>
          <w:p w14:paraId="63BB2FF6" w14:textId="6E7E2720" w:rsidR="00B97821" w:rsidRPr="00AC125D" w:rsidRDefault="00B97821" w:rsidP="00676D2E">
            <w:pPr>
              <w:pBdr>
                <w:top w:val="nil"/>
                <w:left w:val="nil"/>
                <w:bottom w:val="nil"/>
                <w:right w:val="nil"/>
                <w:between w:val="nil"/>
              </w:pBdr>
              <w:spacing w:after="0" w:line="240" w:lineRule="auto"/>
              <w:ind w:leftChars="0" w:left="0" w:firstLineChars="0" w:firstLine="0"/>
              <w:rPr>
                <w:color w:val="000000"/>
              </w:rPr>
            </w:pPr>
          </w:p>
        </w:tc>
      </w:tr>
      <w:tr w:rsidR="000042CE" w:rsidRPr="00AC125D" w14:paraId="290B2C96" w14:textId="77777777" w:rsidTr="000042CE">
        <w:tc>
          <w:tcPr>
            <w:tcW w:w="3258" w:type="dxa"/>
            <w:gridSpan w:val="2"/>
          </w:tcPr>
          <w:p w14:paraId="267AB637" w14:textId="3DD94A63" w:rsidR="00DE60B5" w:rsidRPr="00AC125D" w:rsidRDefault="00B97821" w:rsidP="008C3847">
            <w:pPr>
              <w:pBdr>
                <w:top w:val="nil"/>
                <w:left w:val="nil"/>
                <w:bottom w:val="nil"/>
                <w:right w:val="nil"/>
                <w:between w:val="nil"/>
              </w:pBdr>
              <w:spacing w:after="0" w:line="240" w:lineRule="auto"/>
              <w:ind w:left="0" w:hanging="2"/>
              <w:rPr>
                <w:color w:val="000000"/>
              </w:rPr>
            </w:pPr>
            <w:r w:rsidRPr="00AC125D">
              <w:rPr>
                <w:color w:val="000000"/>
              </w:rPr>
              <w:lastRenderedPageBreak/>
              <w:t>Has this course been approved by Academic Affairs?</w:t>
            </w:r>
          </w:p>
        </w:tc>
        <w:tc>
          <w:tcPr>
            <w:tcW w:w="7650" w:type="dxa"/>
            <w:gridSpan w:val="3"/>
          </w:tcPr>
          <w:p w14:paraId="4CAD2256" w14:textId="77777777" w:rsidR="000042CE" w:rsidRPr="00AC125D" w:rsidRDefault="000042CE">
            <w:pPr>
              <w:pBdr>
                <w:top w:val="nil"/>
                <w:left w:val="nil"/>
                <w:bottom w:val="nil"/>
                <w:right w:val="nil"/>
                <w:between w:val="nil"/>
              </w:pBdr>
              <w:spacing w:after="0" w:line="240" w:lineRule="auto"/>
              <w:ind w:left="0" w:hanging="2"/>
              <w:rPr>
                <w:color w:val="000000"/>
              </w:rPr>
            </w:pPr>
          </w:p>
        </w:tc>
      </w:tr>
      <w:tr w:rsidR="000042CE" w:rsidRPr="00AC125D" w14:paraId="65C242FC" w14:textId="77777777" w:rsidTr="000042CE">
        <w:tc>
          <w:tcPr>
            <w:tcW w:w="3258" w:type="dxa"/>
            <w:gridSpan w:val="2"/>
          </w:tcPr>
          <w:p w14:paraId="35AF9FCE" w14:textId="6A5940C8" w:rsidR="000042CE" w:rsidRPr="00AC125D" w:rsidRDefault="000042CE" w:rsidP="00676D2E">
            <w:pPr>
              <w:pBdr>
                <w:top w:val="nil"/>
                <w:left w:val="nil"/>
                <w:bottom w:val="nil"/>
                <w:right w:val="nil"/>
                <w:between w:val="nil"/>
              </w:pBdr>
              <w:spacing w:after="0" w:line="240" w:lineRule="auto"/>
              <w:ind w:left="0" w:hanging="2"/>
              <w:rPr>
                <w:color w:val="000000"/>
              </w:rPr>
            </w:pPr>
            <w:r w:rsidRPr="00AC125D">
              <w:rPr>
                <w:color w:val="000000"/>
              </w:rPr>
              <w:t>How often will the course be offered</w:t>
            </w:r>
            <w:r w:rsidR="002A4CE0">
              <w:rPr>
                <w:color w:val="000000"/>
              </w:rPr>
              <w:t>?</w:t>
            </w:r>
            <w:r w:rsidR="00676D2E" w:rsidRPr="00AC125D">
              <w:rPr>
                <w:color w:val="000000"/>
              </w:rPr>
              <w:t xml:space="preserve"> </w:t>
            </w:r>
            <w:r w:rsidRPr="00AC125D">
              <w:rPr>
                <w:color w:val="000000"/>
              </w:rPr>
              <w:t>(</w:t>
            </w:r>
            <w:r w:rsidR="00676D2E" w:rsidRPr="00AC125D">
              <w:rPr>
                <w:color w:val="000000"/>
              </w:rPr>
              <w:t>e</w:t>
            </w:r>
            <w:r w:rsidRPr="00AC125D">
              <w:rPr>
                <w:color w:val="000000"/>
              </w:rPr>
              <w:t xml:space="preserve">very year, </w:t>
            </w:r>
            <w:r w:rsidR="00676D2E" w:rsidRPr="00AC125D">
              <w:rPr>
                <w:color w:val="000000"/>
              </w:rPr>
              <w:t>e</w:t>
            </w:r>
            <w:r w:rsidRPr="00AC125D">
              <w:rPr>
                <w:color w:val="000000"/>
              </w:rPr>
              <w:t>very other year)</w:t>
            </w:r>
          </w:p>
        </w:tc>
        <w:tc>
          <w:tcPr>
            <w:tcW w:w="7650" w:type="dxa"/>
            <w:gridSpan w:val="3"/>
          </w:tcPr>
          <w:p w14:paraId="2D926F3D" w14:textId="77777777" w:rsidR="000042CE" w:rsidRPr="00AC125D" w:rsidRDefault="000042CE" w:rsidP="000042CE">
            <w:pPr>
              <w:pBdr>
                <w:top w:val="nil"/>
                <w:left w:val="nil"/>
                <w:bottom w:val="nil"/>
                <w:right w:val="nil"/>
                <w:between w:val="nil"/>
              </w:pBdr>
              <w:spacing w:after="0" w:line="240" w:lineRule="auto"/>
              <w:ind w:left="0" w:hanging="2"/>
              <w:rPr>
                <w:color w:val="000000"/>
              </w:rPr>
            </w:pPr>
          </w:p>
        </w:tc>
      </w:tr>
      <w:tr w:rsidR="00DF0A3F" w:rsidRPr="00AC125D" w14:paraId="3C488EAA" w14:textId="77777777" w:rsidTr="003D100D">
        <w:tc>
          <w:tcPr>
            <w:tcW w:w="10908" w:type="dxa"/>
            <w:gridSpan w:val="5"/>
          </w:tcPr>
          <w:p w14:paraId="22F2E989" w14:textId="77777777" w:rsidR="002A4CE0" w:rsidRPr="00C127E4" w:rsidRDefault="002A4CE0" w:rsidP="002A4CE0">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5BF5E8A3" w14:textId="77777777" w:rsidR="002A4CE0" w:rsidRPr="00C127E4" w:rsidRDefault="002A4CE0" w:rsidP="002A4CE0">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03EA9414" w14:textId="77777777" w:rsidR="002A4CE0" w:rsidRPr="00C127E4" w:rsidRDefault="002A4CE0" w:rsidP="002A4CE0">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593F7517" w:rsidR="00DF0A3F" w:rsidRPr="00AC125D" w:rsidRDefault="002A4CE0" w:rsidP="002A4CE0">
            <w:pPr>
              <w:suppressAutoHyphens w:val="0"/>
              <w:spacing w:after="0" w:line="240" w:lineRule="auto"/>
              <w:ind w:leftChars="0" w:left="0" w:firstLineChars="0" w:hanging="2"/>
              <w:textDirection w:val="lrTb"/>
              <w:textAlignment w:val="auto"/>
              <w:outlineLvl w:val="9"/>
              <w:rPr>
                <w:position w:val="0"/>
                <w:lang w:eastAsia="en-US"/>
              </w:rPr>
            </w:pPr>
            <w:r w:rsidRPr="00C127E4">
              <w:rPr>
                <w:i/>
                <w:iCs/>
                <w:position w:val="0"/>
                <w:lang w:eastAsia="en-US"/>
              </w:rPr>
              <w:t>100 word minimum for each item response.</w:t>
            </w:r>
            <w:r>
              <w:rPr>
                <w:i/>
                <w:iCs/>
                <w:position w:val="0"/>
                <w:lang w:eastAsia="en-US"/>
              </w:rPr>
              <w:br/>
            </w:r>
          </w:p>
        </w:tc>
      </w:tr>
      <w:tr w:rsidR="006D1415" w:rsidRPr="00AC125D" w14:paraId="11EDC698" w14:textId="77777777" w:rsidTr="00714069">
        <w:tc>
          <w:tcPr>
            <w:tcW w:w="10908" w:type="dxa"/>
            <w:gridSpan w:val="5"/>
          </w:tcPr>
          <w:p w14:paraId="327E82CE" w14:textId="77777777" w:rsidR="006D1415" w:rsidRDefault="006D1415" w:rsidP="00D446DC">
            <w:pPr>
              <w:pBdr>
                <w:top w:val="nil"/>
                <w:left w:val="nil"/>
                <w:bottom w:val="nil"/>
                <w:right w:val="nil"/>
                <w:between w:val="nil"/>
              </w:pBdr>
              <w:spacing w:after="0" w:line="240" w:lineRule="auto"/>
              <w:ind w:left="0" w:hanging="2"/>
              <w:rPr>
                <w:color w:val="000000"/>
                <w:shd w:val="clear" w:color="auto" w:fill="FFFFFF"/>
              </w:rPr>
            </w:pPr>
            <w:r w:rsidRPr="00AC125D">
              <w:rPr>
                <w:color w:val="000000"/>
                <w:shd w:val="clear" w:color="auto" w:fill="FFFFFF"/>
              </w:rPr>
              <w:t>Describe how the course will make race and racial oppression the dominant focus of the course, integral to its content and objectives (whether the course focuses entirely on racial justice or on the structural inequalities facing other marginalized groups)</w:t>
            </w:r>
            <w:r w:rsidR="00D446DC">
              <w:rPr>
                <w:color w:val="000000"/>
                <w:shd w:val="clear" w:color="auto" w:fill="FFFFFF"/>
              </w:rPr>
              <w:t>.</w:t>
            </w:r>
          </w:p>
          <w:p w14:paraId="7E4DE38C" w14:textId="77777777" w:rsidR="00D446DC" w:rsidRDefault="00D446DC" w:rsidP="00D446DC">
            <w:pPr>
              <w:pBdr>
                <w:top w:val="nil"/>
                <w:left w:val="nil"/>
                <w:bottom w:val="nil"/>
                <w:right w:val="nil"/>
                <w:between w:val="nil"/>
              </w:pBdr>
              <w:spacing w:after="0" w:line="240" w:lineRule="auto"/>
              <w:ind w:left="0" w:hanging="2"/>
              <w:rPr>
                <w:color w:val="000000"/>
                <w:shd w:val="clear" w:color="auto" w:fill="FFFFFF"/>
              </w:rPr>
            </w:pPr>
          </w:p>
          <w:p w14:paraId="072EA69B" w14:textId="72044548" w:rsidR="00D446DC" w:rsidRDefault="00D446DC" w:rsidP="00D446DC">
            <w:pPr>
              <w:pBdr>
                <w:top w:val="nil"/>
                <w:left w:val="nil"/>
                <w:bottom w:val="nil"/>
                <w:right w:val="nil"/>
                <w:between w:val="nil"/>
              </w:pBdr>
              <w:spacing w:after="0" w:line="240" w:lineRule="auto"/>
              <w:ind w:left="0" w:hanging="2"/>
              <w:rPr>
                <w:color w:val="000000"/>
                <w:shd w:val="clear" w:color="auto" w:fill="FFFFFF"/>
              </w:rPr>
            </w:pPr>
          </w:p>
          <w:p w14:paraId="28E2DC69" w14:textId="34ED1D4C" w:rsidR="002A4CE0" w:rsidRDefault="002A4CE0" w:rsidP="00D446DC">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[response required]</w:t>
            </w:r>
          </w:p>
          <w:p w14:paraId="25F06209" w14:textId="59936ADB" w:rsidR="00D446DC" w:rsidRPr="00AC125D" w:rsidRDefault="00D446DC" w:rsidP="00D446DC">
            <w:pPr>
              <w:pBdr>
                <w:top w:val="nil"/>
                <w:left w:val="nil"/>
                <w:bottom w:val="nil"/>
                <w:right w:val="nil"/>
                <w:between w:val="nil"/>
              </w:pBdr>
              <w:spacing w:after="0" w:line="240" w:lineRule="auto"/>
              <w:ind w:left="0" w:hanging="2"/>
              <w:rPr>
                <w:color w:val="000000"/>
              </w:rPr>
            </w:pPr>
          </w:p>
        </w:tc>
      </w:tr>
      <w:tr w:rsidR="006D1415" w:rsidRPr="00AC125D" w14:paraId="23580DC4" w14:textId="77777777" w:rsidTr="00D7501F">
        <w:tc>
          <w:tcPr>
            <w:tcW w:w="10908" w:type="dxa"/>
            <w:gridSpan w:val="5"/>
          </w:tcPr>
          <w:p w14:paraId="054762A0" w14:textId="5BAE546D" w:rsidR="006D1415" w:rsidRDefault="006D1415" w:rsidP="006D1415">
            <w:pPr>
              <w:pBdr>
                <w:top w:val="nil"/>
                <w:left w:val="nil"/>
                <w:bottom w:val="nil"/>
                <w:right w:val="nil"/>
                <w:between w:val="nil"/>
              </w:pBdr>
              <w:spacing w:after="0" w:line="240" w:lineRule="auto"/>
              <w:ind w:left="0" w:hanging="2"/>
              <w:rPr>
                <w:color w:val="000000"/>
                <w:shd w:val="clear" w:color="auto" w:fill="FFFFFF"/>
              </w:rPr>
            </w:pPr>
            <w:bookmarkStart w:id="0" w:name="_Hlk116552117"/>
            <w:r w:rsidRPr="00AC125D">
              <w:rPr>
                <w:color w:val="000000"/>
                <w:shd w:val="clear" w:color="auto" w:fill="FFFFFF"/>
              </w:rPr>
              <w:t xml:space="preserve">Describe how the course will focus primarily on enabling students to understand systemic analyses of discipline-specific race issues, including historical, socio-cultural, institutional, structural, and/or </w:t>
            </w:r>
            <w:proofErr w:type="gramStart"/>
            <w:r w:rsidRPr="00AC125D">
              <w:rPr>
                <w:color w:val="000000"/>
                <w:shd w:val="clear" w:color="auto" w:fill="FFFFFF"/>
              </w:rPr>
              <w:t>all of</w:t>
            </w:r>
            <w:proofErr w:type="gramEnd"/>
            <w:r w:rsidRPr="00AC125D">
              <w:rPr>
                <w:color w:val="000000"/>
                <w:shd w:val="clear" w:color="auto" w:fill="FFFFFF"/>
              </w:rPr>
              <w:t xml:space="preserve"> the aforementioned (i.e., systemic) analyses or ways of thinking. </w:t>
            </w:r>
            <w:r w:rsidR="00AF7BF4">
              <w:rPr>
                <w:color w:val="000000"/>
                <w:shd w:val="clear" w:color="auto" w:fill="FFFFFF"/>
              </w:rPr>
              <w:br/>
            </w:r>
            <w:r w:rsidRPr="00AC125D">
              <w:rPr>
                <w:color w:val="000000"/>
                <w:shd w:val="clear" w:color="auto" w:fill="FFFFFF"/>
              </w:rPr>
              <w:t xml:space="preserve">--A historical approach examines how past action shapes racial inequalities and oppression and our thinking about those. </w:t>
            </w:r>
            <w:r w:rsidR="00AF7BF4">
              <w:rPr>
                <w:color w:val="000000"/>
                <w:shd w:val="clear" w:color="auto" w:fill="FFFFFF"/>
              </w:rPr>
              <w:br/>
            </w:r>
            <w:r w:rsidRPr="00AC125D">
              <w:rPr>
                <w:color w:val="000000"/>
                <w:shd w:val="clear" w:color="auto" w:fill="FFFFFF"/>
              </w:rPr>
              <w:t>--A socio-cultural approach examines our social environment (e.g., images, messages, artifacts, practices, celebrations, and media), as well as the reflected values, beliefs, attitudes, priorities, and commitments that shape our judgments about them.</w:t>
            </w:r>
          </w:p>
          <w:p w14:paraId="6DBA0BB9" w14:textId="77777777" w:rsidR="00AF7BF4" w:rsidRDefault="00AF7BF4" w:rsidP="006D1415">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–An institutional approach analyzes the policies and practices of institutions that maintain racial inequalities and oppression.  </w:t>
            </w:r>
          </w:p>
          <w:p w14:paraId="3AC8E34E" w14:textId="77777777" w:rsidR="00AF7BF4" w:rsidRDefault="00AF7BF4" w:rsidP="006D1415">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–A structural approach examines the material realities that support racial inequality and oppression without individual malicious intent.  </w:t>
            </w:r>
          </w:p>
          <w:p w14:paraId="6BEA8B98" w14:textId="77777777" w:rsidR="00AF7BF4" w:rsidRDefault="00AF7BF4" w:rsidP="006D1415">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–A systemic approach that integrates all four of these lenses is welcome, but courses need only focus on one or more to be accepted.  </w:t>
            </w:r>
          </w:p>
          <w:p w14:paraId="49E9B456" w14:textId="1BEFD3C1" w:rsidR="00AF7BF4" w:rsidRDefault="004E1E43" w:rsidP="006D1415">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br/>
            </w:r>
            <w:r w:rsidR="00AF7BF4">
              <w:rPr>
                <w:color w:val="000000"/>
                <w:shd w:val="clear" w:color="auto" w:fill="FFFFFF"/>
              </w:rPr>
              <w:t>While race will be the dominant focus, courses in this category can include intersectional analysis or analysis of other political and social domains of oppression and inequality that extend systematic analysis. </w:t>
            </w:r>
          </w:p>
          <w:p w14:paraId="13249BCA" w14:textId="77777777" w:rsidR="006D1415" w:rsidRDefault="006D1415" w:rsidP="006D1415">
            <w:pPr>
              <w:pBdr>
                <w:top w:val="nil"/>
                <w:left w:val="nil"/>
                <w:bottom w:val="nil"/>
                <w:right w:val="nil"/>
                <w:between w:val="nil"/>
              </w:pBdr>
              <w:spacing w:after="0" w:line="240" w:lineRule="auto"/>
              <w:ind w:left="0" w:hanging="2"/>
              <w:rPr>
                <w:color w:val="000000"/>
                <w:shd w:val="clear" w:color="auto" w:fill="FFFFFF"/>
              </w:rPr>
            </w:pPr>
          </w:p>
          <w:p w14:paraId="11784A0C" w14:textId="77777777" w:rsidR="00D446DC" w:rsidRDefault="00D446DC" w:rsidP="006D1415">
            <w:pPr>
              <w:pBdr>
                <w:top w:val="nil"/>
                <w:left w:val="nil"/>
                <w:bottom w:val="nil"/>
                <w:right w:val="nil"/>
                <w:between w:val="nil"/>
              </w:pBdr>
              <w:spacing w:after="0" w:line="240" w:lineRule="auto"/>
              <w:ind w:left="0" w:hanging="2"/>
              <w:rPr>
                <w:color w:val="000000"/>
                <w:shd w:val="clear" w:color="auto" w:fill="FFFFFF"/>
              </w:rPr>
            </w:pPr>
          </w:p>
          <w:p w14:paraId="62CB88CF" w14:textId="77777777" w:rsidR="002A4CE0" w:rsidRDefault="002A4CE0" w:rsidP="002A4CE0">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[response required]</w:t>
            </w:r>
          </w:p>
          <w:p w14:paraId="73BFE243" w14:textId="29BCAF99" w:rsidR="00D446DC" w:rsidRPr="006D1415" w:rsidRDefault="00D446DC" w:rsidP="006D1415">
            <w:pPr>
              <w:pBdr>
                <w:top w:val="nil"/>
                <w:left w:val="nil"/>
                <w:bottom w:val="nil"/>
                <w:right w:val="nil"/>
                <w:between w:val="nil"/>
              </w:pBdr>
              <w:spacing w:after="0" w:line="240" w:lineRule="auto"/>
              <w:ind w:left="0" w:hanging="2"/>
              <w:rPr>
                <w:color w:val="000000"/>
                <w:shd w:val="clear" w:color="auto" w:fill="FFFFFF"/>
              </w:rPr>
            </w:pPr>
          </w:p>
        </w:tc>
      </w:tr>
      <w:bookmarkEnd w:id="0"/>
      <w:tr w:rsidR="00AC125D" w:rsidRPr="00AC125D" w14:paraId="16D39E49" w14:textId="77777777" w:rsidTr="00A92B90">
        <w:trPr>
          <w:trHeight w:val="602"/>
        </w:trPr>
        <w:tc>
          <w:tcPr>
            <w:tcW w:w="10908" w:type="dxa"/>
            <w:gridSpan w:val="5"/>
          </w:tcPr>
          <w:p w14:paraId="549A8ED9" w14:textId="77777777" w:rsidR="004E1E43" w:rsidRDefault="002A4CE0" w:rsidP="002A4CE0">
            <w:pPr>
              <w:pStyle w:val="BalloonText"/>
              <w:ind w:left="0" w:hanging="2"/>
              <w:jc w:val="center"/>
              <w:rPr>
                <w:rFonts w:ascii="Times New Roman" w:hAnsi="Times New Roman" w:cs="Times New Roman"/>
                <w:b/>
                <w:bCs/>
                <w:sz w:val="24"/>
                <w:szCs w:val="24"/>
              </w:rPr>
            </w:pPr>
            <w:r>
              <w:rPr>
                <w:rFonts w:ascii="Times New Roman" w:hAnsi="Times New Roman" w:cs="Times New Roman"/>
                <w:b/>
                <w:bCs/>
                <w:sz w:val="24"/>
                <w:szCs w:val="24"/>
              </w:rPr>
              <w:br/>
            </w:r>
            <w:r w:rsidRPr="00C127E4">
              <w:rPr>
                <w:rFonts w:ascii="Times New Roman" w:hAnsi="Times New Roman" w:cs="Times New Roman"/>
                <w:b/>
                <w:bCs/>
                <w:sz w:val="24"/>
                <w:szCs w:val="24"/>
              </w:rPr>
              <w:t xml:space="preserve">Course Assessment </w:t>
            </w:r>
          </w:p>
          <w:p w14:paraId="2E6A6775" w14:textId="347EC9EF" w:rsidR="002A4CE0" w:rsidRPr="00C127E4" w:rsidRDefault="004E1E43" w:rsidP="002A4CE0">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t>[This section of the form was revised December 14, 2022]</w:t>
            </w:r>
            <w:r w:rsidR="002A4CE0">
              <w:rPr>
                <w:rFonts w:ascii="Times New Roman" w:hAnsi="Times New Roman" w:cs="Times New Roman"/>
                <w:b/>
                <w:bCs/>
                <w:sz w:val="24"/>
                <w:szCs w:val="24"/>
              </w:rPr>
              <w:br/>
            </w:r>
          </w:p>
          <w:p w14:paraId="1076A0DE" w14:textId="0FC4776E" w:rsidR="004E1E43" w:rsidRPr="004E1E43" w:rsidRDefault="004E1E43" w:rsidP="004E1E43">
            <w:pPr>
              <w:pStyle w:val="NormalWeb"/>
              <w:spacing w:before="0" w:beforeAutospacing="0" w:after="0" w:afterAutospacing="0"/>
              <w:ind w:hanging="2"/>
            </w:pPr>
            <w:r w:rsidRPr="004E1E43">
              <w:rPr>
                <w:color w:val="000000"/>
              </w:rPr>
              <w:t xml:space="preserve">This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w:t>
            </w:r>
            <w:r>
              <w:rPr>
                <w:color w:val="000000"/>
              </w:rPr>
              <w:t>explain</w:t>
            </w:r>
            <w:r w:rsidRPr="004E1E43">
              <w:rPr>
                <w:color w:val="000000"/>
              </w:rPr>
              <w:t xml:space="preserve"> the graded course components (or portions of them) that will be used for the LEP category’s course assessment report faculty </w:t>
            </w:r>
            <w:r w:rsidRPr="004E1E43">
              <w:rPr>
                <w:color w:val="000000"/>
              </w:rPr>
              <w:lastRenderedPageBreak/>
              <w:t>complete as part of the campus’s LEP assessment practices. Please provide details that will allow the committee to understand why the measures are a good fit for the category’s SLOs. </w:t>
            </w:r>
            <w:r w:rsidR="00C04757">
              <w:rPr>
                <w:color w:val="000000"/>
              </w:rPr>
              <w:t>This may include, and is not limited to, descriptions of graded components that would be included on the class syllabus or on canvas and draft questions students would respond to within assessment measures.</w:t>
            </w:r>
          </w:p>
          <w:p w14:paraId="4E8A4E72" w14:textId="635D21CB" w:rsidR="002A4CE0" w:rsidRDefault="002A4CE0" w:rsidP="002A4CE0">
            <w:pPr>
              <w:pStyle w:val="BalloonText"/>
              <w:ind w:leftChars="0" w:left="358" w:firstLineChars="0" w:firstLine="0"/>
              <w:rPr>
                <w:rFonts w:ascii="Times New Roman" w:hAnsi="Times New Roman" w:cs="Times New Roman"/>
                <w:sz w:val="24"/>
                <w:szCs w:val="24"/>
              </w:rPr>
            </w:pPr>
          </w:p>
          <w:p w14:paraId="06E65FA9" w14:textId="0E2203F4" w:rsidR="00615FDE" w:rsidRPr="00615FDE" w:rsidRDefault="00615FDE" w:rsidP="00C15A3B">
            <w:pPr>
              <w:pStyle w:val="BalloonText"/>
              <w:ind w:leftChars="0" w:left="0" w:firstLineChars="0" w:firstLine="0"/>
              <w:rPr>
                <w:rFonts w:ascii="Times New Roman" w:hAnsi="Times New Roman" w:cs="Times New Roman"/>
                <w:sz w:val="24"/>
                <w:szCs w:val="24"/>
              </w:rPr>
            </w:pPr>
            <w:r w:rsidRPr="00C15A3B">
              <w:rPr>
                <w:rFonts w:ascii="Times New Roman" w:hAnsi="Times New Roman" w:cs="Times New Roman"/>
                <w:i/>
                <w:iCs/>
                <w:position w:val="0"/>
                <w:sz w:val="24"/>
                <w:szCs w:val="24"/>
                <w:lang w:eastAsia="en-US"/>
              </w:rPr>
              <w:t>100 word minimum for each item response.</w:t>
            </w:r>
          </w:p>
          <w:p w14:paraId="773D3BE0" w14:textId="77777777" w:rsidR="00615FDE" w:rsidRDefault="00615FDE" w:rsidP="002A4CE0">
            <w:pPr>
              <w:pStyle w:val="BalloonText"/>
              <w:ind w:leftChars="0" w:left="358" w:firstLineChars="0" w:firstLine="0"/>
              <w:rPr>
                <w:rFonts w:ascii="Times New Roman" w:hAnsi="Times New Roman" w:cs="Times New Roman"/>
                <w:sz w:val="24"/>
                <w:szCs w:val="24"/>
              </w:rPr>
            </w:pPr>
          </w:p>
          <w:p w14:paraId="5111115B" w14:textId="1A56B592" w:rsidR="00DE60B5" w:rsidRPr="004E1E43" w:rsidRDefault="002A4CE0" w:rsidP="002A4CE0">
            <w:pPr>
              <w:pStyle w:val="BalloonText"/>
              <w:ind w:left="0" w:hanging="2"/>
              <w:rPr>
                <w:rFonts w:ascii="Times New Roman" w:hAnsi="Times New Roman" w:cs="Times New Roman"/>
                <w:i/>
                <w:iCs/>
                <w:sz w:val="24"/>
                <w:szCs w:val="24"/>
              </w:rPr>
            </w:pPr>
            <w:r w:rsidRPr="004E1E43">
              <w:rPr>
                <w:rFonts w:ascii="Times New Roman" w:hAnsi="Times New Roman" w:cs="Times New Roman"/>
                <w:i/>
                <w:iCs/>
                <w:sz w:val="24"/>
                <w:szCs w:val="24"/>
              </w:rPr>
              <w:t xml:space="preserve">Note: For new courses faculty are encouraged to use the </w:t>
            </w:r>
            <w:r w:rsidR="004E1E43">
              <w:rPr>
                <w:rFonts w:ascii="Times New Roman" w:hAnsi="Times New Roman" w:cs="Times New Roman"/>
                <w:i/>
                <w:iCs/>
                <w:sz w:val="24"/>
                <w:szCs w:val="24"/>
              </w:rPr>
              <w:t xml:space="preserve">two </w:t>
            </w:r>
            <w:r w:rsidRPr="004E1E43">
              <w:rPr>
                <w:rFonts w:ascii="Times New Roman" w:hAnsi="Times New Roman" w:cs="Times New Roman"/>
                <w:i/>
                <w:iCs/>
                <w:sz w:val="24"/>
                <w:szCs w:val="24"/>
              </w:rPr>
              <w:t xml:space="preserve">Liberal Education category SLOs as </w:t>
            </w:r>
            <w:r w:rsidR="00615FDE">
              <w:rPr>
                <w:rFonts w:ascii="Times New Roman" w:hAnsi="Times New Roman" w:cs="Times New Roman"/>
                <w:i/>
                <w:iCs/>
                <w:sz w:val="24"/>
                <w:szCs w:val="24"/>
              </w:rPr>
              <w:t>two of the</w:t>
            </w:r>
            <w:r w:rsidR="00615FDE" w:rsidRPr="004E1E43">
              <w:rPr>
                <w:rFonts w:ascii="Times New Roman" w:hAnsi="Times New Roman" w:cs="Times New Roman"/>
                <w:i/>
                <w:iCs/>
                <w:sz w:val="24"/>
                <w:szCs w:val="24"/>
              </w:rPr>
              <w:t xml:space="preserve"> </w:t>
            </w:r>
            <w:r w:rsidRPr="004E1E43">
              <w:rPr>
                <w:rFonts w:ascii="Times New Roman" w:hAnsi="Times New Roman" w:cs="Times New Roman"/>
                <w:i/>
                <w:iCs/>
                <w:sz w:val="24"/>
                <w:szCs w:val="24"/>
              </w:rPr>
              <w:t>course learning outcomes on the</w:t>
            </w:r>
            <w:r w:rsidR="004E1E43">
              <w:rPr>
                <w:rFonts w:ascii="Times New Roman" w:hAnsi="Times New Roman" w:cs="Times New Roman"/>
                <w:i/>
                <w:iCs/>
                <w:sz w:val="24"/>
                <w:szCs w:val="24"/>
              </w:rPr>
              <w:t xml:space="preserve"> new</w:t>
            </w:r>
            <w:r w:rsidRPr="004E1E43">
              <w:rPr>
                <w:rFonts w:ascii="Times New Roman" w:hAnsi="Times New Roman" w:cs="Times New Roman"/>
                <w:i/>
                <w:iCs/>
                <w:sz w:val="24"/>
                <w:szCs w:val="24"/>
              </w:rPr>
              <w:t xml:space="preserve"> course proposal</w:t>
            </w:r>
            <w:r w:rsidR="004E1E43">
              <w:rPr>
                <w:rFonts w:ascii="Times New Roman" w:hAnsi="Times New Roman" w:cs="Times New Roman"/>
                <w:i/>
                <w:iCs/>
                <w:sz w:val="24"/>
                <w:szCs w:val="24"/>
              </w:rPr>
              <w:t xml:space="preserve"> form</w:t>
            </w:r>
            <w:r w:rsidRPr="004E1E43">
              <w:rPr>
                <w:rFonts w:ascii="Times New Roman" w:hAnsi="Times New Roman" w:cs="Times New Roman"/>
                <w:i/>
                <w:iCs/>
                <w:sz w:val="24"/>
                <w:szCs w:val="24"/>
              </w:rPr>
              <w:t xml:space="preserve">. </w:t>
            </w:r>
            <w:r w:rsidRPr="004E1E43">
              <w:rPr>
                <w:rFonts w:ascii="Times New Roman" w:hAnsi="Times New Roman" w:cs="Times New Roman"/>
                <w:i/>
                <w:iCs/>
                <w:sz w:val="24"/>
                <w:szCs w:val="24"/>
              </w:rPr>
              <w:br/>
            </w:r>
          </w:p>
        </w:tc>
      </w:tr>
      <w:tr w:rsidR="006D1415" w:rsidRPr="00AC125D" w14:paraId="36D17B07" w14:textId="77777777" w:rsidTr="00EC2B88">
        <w:tc>
          <w:tcPr>
            <w:tcW w:w="10908" w:type="dxa"/>
            <w:gridSpan w:val="5"/>
          </w:tcPr>
          <w:p w14:paraId="0A7A2F8F" w14:textId="42B58F3F" w:rsidR="004E1E43" w:rsidRPr="004E1E43" w:rsidRDefault="004E1E43" w:rsidP="004E1E43">
            <w:pPr>
              <w:pStyle w:val="NormalWeb"/>
              <w:spacing w:before="0" w:beforeAutospacing="0" w:after="0" w:afterAutospacing="0"/>
              <w:ind w:hanging="2"/>
            </w:pPr>
            <w:r w:rsidRPr="004E1E43">
              <w:rPr>
                <w:color w:val="000000"/>
              </w:rPr>
              <w:lastRenderedPageBreak/>
              <w:t xml:space="preserve">SLO 1: Provide a detailed description of student work (a graded course component or portion of one) that will be used to assess the SLO “Students will describe how historical, socio-cultural, institutional, structural and/or all of the aforementioned (i.e., systemic) ways of thinking can be used to explain present-day racial inequalities or other avenues of racial oppression.” Include </w:t>
            </w:r>
            <w:r w:rsidR="00946565">
              <w:rPr>
                <w:color w:val="000000"/>
              </w:rPr>
              <w:t>ample</w:t>
            </w:r>
            <w:r w:rsidR="00615FDE">
              <w:rPr>
                <w:color w:val="000000"/>
              </w:rPr>
              <w:t xml:space="preserve"> </w:t>
            </w:r>
            <w:r w:rsidRPr="004E1E43">
              <w:rPr>
                <w:color w:val="000000"/>
              </w:rPr>
              <w:t>detail to allow the committee to understand why the measure is a good fit to assess the SLO. </w:t>
            </w:r>
          </w:p>
          <w:p w14:paraId="2485D8AD" w14:textId="77777777" w:rsidR="00D446DC" w:rsidRPr="004E1E43" w:rsidRDefault="00D446DC" w:rsidP="004E1E43">
            <w:pPr>
              <w:pBdr>
                <w:top w:val="nil"/>
                <w:left w:val="nil"/>
                <w:bottom w:val="nil"/>
                <w:right w:val="nil"/>
                <w:between w:val="nil"/>
              </w:pBdr>
              <w:spacing w:after="0" w:line="240" w:lineRule="auto"/>
              <w:ind w:leftChars="0" w:left="0" w:firstLineChars="0" w:firstLine="0"/>
              <w:rPr>
                <w:color w:val="000000"/>
                <w:shd w:val="clear" w:color="auto" w:fill="FFFFFF"/>
              </w:rPr>
            </w:pPr>
          </w:p>
          <w:p w14:paraId="5A479020" w14:textId="77777777" w:rsidR="00D446DC" w:rsidRPr="004E1E43" w:rsidRDefault="00D446DC" w:rsidP="00D446DC">
            <w:pPr>
              <w:pBdr>
                <w:top w:val="nil"/>
                <w:left w:val="nil"/>
                <w:bottom w:val="nil"/>
                <w:right w:val="nil"/>
                <w:between w:val="nil"/>
              </w:pBdr>
              <w:spacing w:after="0" w:line="240" w:lineRule="auto"/>
              <w:ind w:left="0" w:hanging="2"/>
              <w:rPr>
                <w:color w:val="000000"/>
                <w:shd w:val="clear" w:color="auto" w:fill="FFFFFF"/>
              </w:rPr>
            </w:pPr>
          </w:p>
          <w:p w14:paraId="676B64E0" w14:textId="77777777" w:rsidR="002A4CE0" w:rsidRPr="004E1E43" w:rsidRDefault="002A4CE0" w:rsidP="002A4CE0">
            <w:pPr>
              <w:pBdr>
                <w:top w:val="nil"/>
                <w:left w:val="nil"/>
                <w:bottom w:val="nil"/>
                <w:right w:val="nil"/>
                <w:between w:val="nil"/>
              </w:pBdr>
              <w:spacing w:after="0" w:line="240" w:lineRule="auto"/>
              <w:ind w:left="0" w:hanging="2"/>
              <w:rPr>
                <w:color w:val="000000"/>
                <w:shd w:val="clear" w:color="auto" w:fill="FFFFFF"/>
              </w:rPr>
            </w:pPr>
            <w:r w:rsidRPr="004E1E43">
              <w:rPr>
                <w:color w:val="000000"/>
                <w:shd w:val="clear" w:color="auto" w:fill="FFFFFF"/>
              </w:rPr>
              <w:t>[response required]</w:t>
            </w:r>
          </w:p>
          <w:p w14:paraId="280083EA" w14:textId="2CE6A823" w:rsidR="00D446DC" w:rsidRPr="004E1E43" w:rsidRDefault="00D446DC" w:rsidP="00D446DC">
            <w:pPr>
              <w:pBdr>
                <w:top w:val="nil"/>
                <w:left w:val="nil"/>
                <w:bottom w:val="nil"/>
                <w:right w:val="nil"/>
                <w:between w:val="nil"/>
              </w:pBdr>
              <w:spacing w:after="0" w:line="240" w:lineRule="auto"/>
              <w:ind w:left="0" w:hanging="2"/>
            </w:pPr>
          </w:p>
        </w:tc>
      </w:tr>
      <w:tr w:rsidR="006D1415" w:rsidRPr="00AC125D" w14:paraId="7F77417F" w14:textId="77777777" w:rsidTr="00E101DD">
        <w:tc>
          <w:tcPr>
            <w:tcW w:w="10908" w:type="dxa"/>
            <w:gridSpan w:val="5"/>
          </w:tcPr>
          <w:p w14:paraId="68409B15" w14:textId="5C81330D" w:rsidR="004E1E43" w:rsidRPr="004E1E43" w:rsidRDefault="004E1E43" w:rsidP="004E1E43">
            <w:pPr>
              <w:pStyle w:val="NormalWeb"/>
              <w:spacing w:before="0" w:beforeAutospacing="0" w:after="0" w:afterAutospacing="0"/>
              <w:ind w:hanging="2"/>
            </w:pPr>
            <w:r w:rsidRPr="004E1E43">
              <w:rPr>
                <w:color w:val="000000"/>
              </w:rPr>
              <w:t xml:space="preserve">SLO 2: Provide a detailed description of student work (a graded course component or portion of one) that will be used to assess the SLO “Students will demonstrate knowledge of how the above ways of thinking apply to discipline-specific real cases.” Include </w:t>
            </w:r>
            <w:r w:rsidR="00946565">
              <w:rPr>
                <w:color w:val="000000"/>
              </w:rPr>
              <w:t>ample</w:t>
            </w:r>
            <w:r w:rsidR="00615FDE">
              <w:rPr>
                <w:color w:val="000000"/>
              </w:rPr>
              <w:t xml:space="preserve"> </w:t>
            </w:r>
            <w:r w:rsidRPr="004E1E43">
              <w:rPr>
                <w:color w:val="000000"/>
              </w:rPr>
              <w:t>detail to allow the committee to understand why the measure is a good fit to assess the SLO. </w:t>
            </w:r>
          </w:p>
          <w:p w14:paraId="780FA113" w14:textId="77777777" w:rsidR="006D1415" w:rsidRPr="004E1E43" w:rsidRDefault="006D1415" w:rsidP="004E1E43">
            <w:pPr>
              <w:pBdr>
                <w:top w:val="nil"/>
                <w:left w:val="nil"/>
                <w:bottom w:val="nil"/>
                <w:right w:val="nil"/>
                <w:between w:val="nil"/>
              </w:pBdr>
              <w:spacing w:after="0" w:line="240" w:lineRule="auto"/>
              <w:ind w:leftChars="0" w:left="0" w:firstLineChars="0" w:firstLine="0"/>
              <w:rPr>
                <w:color w:val="000000"/>
                <w:shd w:val="clear" w:color="auto" w:fill="FFFFFF"/>
              </w:rPr>
            </w:pPr>
          </w:p>
          <w:p w14:paraId="36BB0086" w14:textId="77777777" w:rsidR="006D1415" w:rsidRPr="004E1E43" w:rsidRDefault="006D1415" w:rsidP="000042CE">
            <w:pPr>
              <w:pBdr>
                <w:top w:val="nil"/>
                <w:left w:val="nil"/>
                <w:bottom w:val="nil"/>
                <w:right w:val="nil"/>
                <w:between w:val="nil"/>
              </w:pBdr>
              <w:spacing w:after="0" w:line="240" w:lineRule="auto"/>
              <w:ind w:left="0" w:hanging="2"/>
              <w:rPr>
                <w:color w:val="000000"/>
                <w:shd w:val="clear" w:color="auto" w:fill="FFFFFF"/>
              </w:rPr>
            </w:pPr>
          </w:p>
          <w:p w14:paraId="1E09C390" w14:textId="77777777" w:rsidR="002A4CE0" w:rsidRPr="004E1E43" w:rsidRDefault="002A4CE0" w:rsidP="002A4CE0">
            <w:pPr>
              <w:pBdr>
                <w:top w:val="nil"/>
                <w:left w:val="nil"/>
                <w:bottom w:val="nil"/>
                <w:right w:val="nil"/>
                <w:between w:val="nil"/>
              </w:pBdr>
              <w:spacing w:after="0" w:line="240" w:lineRule="auto"/>
              <w:ind w:left="0" w:hanging="2"/>
              <w:rPr>
                <w:color w:val="000000"/>
                <w:shd w:val="clear" w:color="auto" w:fill="FFFFFF"/>
              </w:rPr>
            </w:pPr>
            <w:r w:rsidRPr="004E1E43">
              <w:rPr>
                <w:color w:val="000000"/>
                <w:shd w:val="clear" w:color="auto" w:fill="FFFFFF"/>
              </w:rPr>
              <w:t>[response required]</w:t>
            </w:r>
          </w:p>
          <w:p w14:paraId="752AA134" w14:textId="5DB1A859" w:rsidR="006D1415" w:rsidRPr="004E1E43" w:rsidRDefault="006D1415" w:rsidP="000042CE">
            <w:pPr>
              <w:pBdr>
                <w:top w:val="nil"/>
                <w:left w:val="nil"/>
                <w:bottom w:val="nil"/>
                <w:right w:val="nil"/>
                <w:between w:val="nil"/>
              </w:pBdr>
              <w:spacing w:after="0" w:line="240" w:lineRule="auto"/>
              <w:ind w:left="0" w:hanging="2"/>
            </w:pPr>
          </w:p>
        </w:tc>
      </w:tr>
    </w:tbl>
    <w:p w14:paraId="65480B99" w14:textId="77777777" w:rsidR="002C094F" w:rsidRPr="00AC125D" w:rsidRDefault="002C094F">
      <w:pPr>
        <w:pBdr>
          <w:top w:val="nil"/>
          <w:left w:val="nil"/>
          <w:bottom w:val="nil"/>
          <w:right w:val="nil"/>
          <w:between w:val="nil"/>
        </w:pBdr>
        <w:spacing w:after="0" w:line="240" w:lineRule="auto"/>
        <w:ind w:left="0" w:hanging="2"/>
      </w:pPr>
    </w:p>
    <w:sectPr w:rsidR="002C094F" w:rsidRPr="00AC125D">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5714" w14:textId="77777777" w:rsidR="00586EDD" w:rsidRDefault="00586EDD">
      <w:pPr>
        <w:spacing w:after="0" w:line="240" w:lineRule="auto"/>
        <w:ind w:left="0" w:hanging="2"/>
      </w:pPr>
      <w:r>
        <w:separator/>
      </w:r>
    </w:p>
  </w:endnote>
  <w:endnote w:type="continuationSeparator" w:id="0">
    <w:p w14:paraId="76967FD0" w14:textId="77777777" w:rsidR="00586EDD" w:rsidRDefault="00586ED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3C6C" w14:textId="77777777" w:rsidR="00586EDD" w:rsidRDefault="00586EDD">
      <w:pPr>
        <w:spacing w:after="0" w:line="240" w:lineRule="auto"/>
        <w:ind w:left="0" w:hanging="2"/>
      </w:pPr>
      <w:r>
        <w:separator/>
      </w:r>
    </w:p>
  </w:footnote>
  <w:footnote w:type="continuationSeparator" w:id="0">
    <w:p w14:paraId="76A35227" w14:textId="77777777" w:rsidR="00586EDD" w:rsidRDefault="00586ED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45E1C76A" w:rsidR="003614F4" w:rsidRDefault="00471688">
    <w:pPr>
      <w:pBdr>
        <w:top w:val="nil"/>
        <w:left w:val="nil"/>
        <w:bottom w:val="single" w:sz="24" w:space="1" w:color="622423"/>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 xml:space="preserve">Theorizing Race, </w:t>
    </w:r>
    <w:proofErr w:type="gramStart"/>
    <w:r>
      <w:rPr>
        <w:rFonts w:ascii="Cambria" w:eastAsia="Cambria" w:hAnsi="Cambria" w:cs="Cambria"/>
        <w:color w:val="000000"/>
        <w:sz w:val="32"/>
        <w:szCs w:val="32"/>
      </w:rPr>
      <w:t>Power</w:t>
    </w:r>
    <w:proofErr w:type="gramEnd"/>
    <w:r>
      <w:rPr>
        <w:rFonts w:ascii="Cambria" w:eastAsia="Cambria" w:hAnsi="Cambria" w:cs="Cambria"/>
        <w:color w:val="000000"/>
        <w:sz w:val="32"/>
        <w:szCs w:val="32"/>
      </w:rPr>
      <w:t xml:space="preserve"> and Justice</w:t>
    </w:r>
    <w:r w:rsidR="002C094F">
      <w:rPr>
        <w:rFonts w:ascii="Cambria" w:eastAsia="Cambria" w:hAnsi="Cambria" w:cs="Cambria"/>
        <w:color w:val="000000"/>
        <w:sz w:val="32"/>
        <w:szCs w:val="32"/>
      </w:rPr>
      <w:t xml:space="preserve"> </w:t>
    </w:r>
    <w:r w:rsidR="009B28C7">
      <w:rPr>
        <w:rFonts w:ascii="Cambria" w:eastAsia="Cambria" w:hAnsi="Cambria" w:cs="Cambria"/>
        <w:color w:val="000000"/>
        <w:sz w:val="32"/>
        <w:szCs w:val="32"/>
      </w:rPr>
      <w:t xml:space="preserve">Liberal Education </w:t>
    </w:r>
    <w:r w:rsidR="00055E1B">
      <w:rPr>
        <w:rFonts w:ascii="Cambria" w:eastAsia="Cambria" w:hAnsi="Cambria" w:cs="Cambria"/>
        <w:color w:val="000000"/>
        <w:sz w:val="32"/>
        <w:szCs w:val="32"/>
      </w:rPr>
      <w:t xml:space="preserve">Course </w:t>
    </w:r>
    <w:r w:rsidR="002C094F">
      <w:rPr>
        <w:rFonts w:ascii="Cambria" w:eastAsia="Cambria" w:hAnsi="Cambria" w:cs="Cambria"/>
        <w:color w:val="000000"/>
        <w:sz w:val="32"/>
        <w:szCs w:val="32"/>
      </w:rPr>
      <w:t xml:space="preserve">Proposal </w:t>
    </w:r>
    <w:r w:rsidR="009B28C7">
      <w:rPr>
        <w:rFonts w:ascii="Cambria" w:eastAsia="Cambria" w:hAnsi="Cambria" w:cs="Cambria"/>
        <w:color w:val="000000"/>
        <w:sz w:val="32"/>
        <w:szCs w:val="32"/>
      </w:rPr>
      <w:t>Fo</w:t>
    </w:r>
    <w:r w:rsidR="002C094F">
      <w:rPr>
        <w:rFonts w:ascii="Cambria" w:eastAsia="Cambria" w:hAnsi="Cambria" w:cs="Cambria"/>
        <w:color w:val="000000"/>
        <w:sz w:val="32"/>
        <w:szCs w:val="32"/>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928883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54240"/>
    <w:rsid w:val="00055E1B"/>
    <w:rsid w:val="0008480E"/>
    <w:rsid w:val="001221A6"/>
    <w:rsid w:val="00154625"/>
    <w:rsid w:val="001A2C58"/>
    <w:rsid w:val="001D17A8"/>
    <w:rsid w:val="002A4CE0"/>
    <w:rsid w:val="002C094F"/>
    <w:rsid w:val="002C5663"/>
    <w:rsid w:val="002D4764"/>
    <w:rsid w:val="002E0C88"/>
    <w:rsid w:val="003614F4"/>
    <w:rsid w:val="00396555"/>
    <w:rsid w:val="003F063E"/>
    <w:rsid w:val="0045702F"/>
    <w:rsid w:val="00463F7E"/>
    <w:rsid w:val="00471688"/>
    <w:rsid w:val="00494AA2"/>
    <w:rsid w:val="004B160C"/>
    <w:rsid w:val="004E1E43"/>
    <w:rsid w:val="00586EDD"/>
    <w:rsid w:val="005C3DC1"/>
    <w:rsid w:val="00615FDE"/>
    <w:rsid w:val="00676D2E"/>
    <w:rsid w:val="006D1415"/>
    <w:rsid w:val="00786745"/>
    <w:rsid w:val="0080161E"/>
    <w:rsid w:val="0086532C"/>
    <w:rsid w:val="008C3847"/>
    <w:rsid w:val="00946565"/>
    <w:rsid w:val="009B28C7"/>
    <w:rsid w:val="009E502B"/>
    <w:rsid w:val="00A92B90"/>
    <w:rsid w:val="00AC125D"/>
    <w:rsid w:val="00AF7BF4"/>
    <w:rsid w:val="00B97821"/>
    <w:rsid w:val="00BA223F"/>
    <w:rsid w:val="00BF56FC"/>
    <w:rsid w:val="00C04757"/>
    <w:rsid w:val="00C15A3B"/>
    <w:rsid w:val="00D048F3"/>
    <w:rsid w:val="00D446DC"/>
    <w:rsid w:val="00D510ED"/>
    <w:rsid w:val="00DD6411"/>
    <w:rsid w:val="00DE60B5"/>
    <w:rsid w:val="00DF0A3F"/>
    <w:rsid w:val="00E31752"/>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 w:type="paragraph" w:styleId="Revision">
    <w:name w:val="Revision"/>
    <w:hidden/>
    <w:uiPriority w:val="99"/>
    <w:semiHidden/>
    <w:rsid w:val="00615FDE"/>
    <w:pPr>
      <w:spacing w:after="0" w:line="240" w:lineRule="auto"/>
    </w:pPr>
    <w:rPr>
      <w:position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4686">
      <w:bodyDiv w:val="1"/>
      <w:marLeft w:val="0"/>
      <w:marRight w:val="0"/>
      <w:marTop w:val="0"/>
      <w:marBottom w:val="0"/>
      <w:divBdr>
        <w:top w:val="none" w:sz="0" w:space="0" w:color="auto"/>
        <w:left w:val="none" w:sz="0" w:space="0" w:color="auto"/>
        <w:bottom w:val="none" w:sz="0" w:space="0" w:color="auto"/>
        <w:right w:val="none" w:sz="0" w:space="0" w:color="auto"/>
      </w:divBdr>
    </w:div>
    <w:div w:id="480973102">
      <w:bodyDiv w:val="1"/>
      <w:marLeft w:val="0"/>
      <w:marRight w:val="0"/>
      <w:marTop w:val="0"/>
      <w:marBottom w:val="0"/>
      <w:divBdr>
        <w:top w:val="none" w:sz="0" w:space="0" w:color="auto"/>
        <w:left w:val="none" w:sz="0" w:space="0" w:color="auto"/>
        <w:bottom w:val="none" w:sz="0" w:space="0" w:color="auto"/>
        <w:right w:val="none" w:sz="0" w:space="0" w:color="auto"/>
      </w:divBdr>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1456294592">
      <w:bodyDiv w:val="1"/>
      <w:marLeft w:val="0"/>
      <w:marRight w:val="0"/>
      <w:marTop w:val="0"/>
      <w:marBottom w:val="0"/>
      <w:divBdr>
        <w:top w:val="none" w:sz="0" w:space="0" w:color="auto"/>
        <w:left w:val="none" w:sz="0" w:space="0" w:color="auto"/>
        <w:bottom w:val="none" w:sz="0" w:space="0" w:color="auto"/>
        <w:right w:val="none" w:sz="0" w:space="0" w:color="auto"/>
      </w:divBdr>
    </w:div>
    <w:div w:id="2011640622">
      <w:bodyDiv w:val="1"/>
      <w:marLeft w:val="0"/>
      <w:marRight w:val="0"/>
      <w:marTop w:val="0"/>
      <w:marBottom w:val="0"/>
      <w:divBdr>
        <w:top w:val="none" w:sz="0" w:space="0" w:color="auto"/>
        <w:left w:val="none" w:sz="0" w:space="0" w:color="auto"/>
        <w:bottom w:val="none" w:sz="0" w:space="0" w:color="auto"/>
        <w:right w:val="none" w:sz="0" w:space="0" w:color="auto"/>
      </w:divBdr>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3</cp:revision>
  <cp:lastPrinted>2022-10-14T16:54:00Z</cp:lastPrinted>
  <dcterms:created xsi:type="dcterms:W3CDTF">2022-12-20T20:21:00Z</dcterms:created>
  <dcterms:modified xsi:type="dcterms:W3CDTF">2023-01-25T19:17:00Z</dcterms:modified>
</cp:coreProperties>
</file>